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51953" w14:textId="77777777" w:rsidR="005833E5" w:rsidRDefault="005833E5" w:rsidP="005833E5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5B43ECDC" wp14:editId="4FB120E4">
            <wp:simplePos x="0" y="0"/>
            <wp:positionH relativeFrom="margin">
              <wp:posOffset>90170</wp:posOffset>
            </wp:positionH>
            <wp:positionV relativeFrom="page">
              <wp:posOffset>419100</wp:posOffset>
            </wp:positionV>
            <wp:extent cx="1724025" cy="796662"/>
            <wp:effectExtent l="0" t="0" r="0" b="381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796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0A700A" w14:textId="1D592B76" w:rsidR="005833E5" w:rsidRPr="005833E5" w:rsidRDefault="005833E5" w:rsidP="005833E5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5833E5">
        <w:rPr>
          <w:rFonts w:cstheme="minorHAnsi"/>
          <w:b/>
          <w:bCs/>
          <w:sz w:val="24"/>
          <w:szCs w:val="24"/>
          <w:lang w:val="en-US"/>
        </w:rPr>
        <w:t>KAROFIX® POOL</w:t>
      </w:r>
    </w:p>
    <w:p w14:paraId="4E791FE0" w14:textId="7D5A017F" w:rsidR="005833E5" w:rsidRPr="005833E5" w:rsidRDefault="005833E5" w:rsidP="005833E5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5833E5">
        <w:rPr>
          <w:rFonts w:cstheme="minorHAnsi"/>
          <w:b/>
          <w:bCs/>
          <w:sz w:val="24"/>
          <w:szCs w:val="24"/>
          <w:lang w:val="en-US"/>
        </w:rPr>
        <w:t>Cement-Based Tile Adhesive for Pools</w:t>
      </w:r>
    </w:p>
    <w:p w14:paraId="00F84E0A" w14:textId="77777777" w:rsidR="005833E5" w:rsidRPr="005833E5" w:rsidRDefault="005833E5" w:rsidP="005833E5">
      <w:pPr>
        <w:jc w:val="center"/>
        <w:rPr>
          <w:rFonts w:cstheme="minorHAnsi"/>
          <w:sz w:val="24"/>
          <w:szCs w:val="24"/>
          <w:lang w:val="en-US"/>
        </w:rPr>
      </w:pPr>
    </w:p>
    <w:p w14:paraId="6AC2EDEC" w14:textId="77777777" w:rsidR="005833E5" w:rsidRPr="005833E5" w:rsidRDefault="005833E5" w:rsidP="005833E5">
      <w:pPr>
        <w:rPr>
          <w:rFonts w:cstheme="minorHAnsi"/>
          <w:b/>
          <w:bCs/>
          <w:sz w:val="24"/>
          <w:szCs w:val="24"/>
          <w:lang w:val="en-US"/>
        </w:rPr>
      </w:pPr>
      <w:r w:rsidRPr="005833E5">
        <w:rPr>
          <w:rFonts w:cstheme="minorHAnsi"/>
          <w:b/>
          <w:bCs/>
          <w:sz w:val="24"/>
          <w:szCs w:val="24"/>
          <w:lang w:val="en-US"/>
        </w:rPr>
        <w:t>FIELD OF APPLICATION</w:t>
      </w:r>
    </w:p>
    <w:p w14:paraId="532E633B" w14:textId="77777777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Used for coating of humid areas such as swimming pools, baths, saunas, spa centers, water tanks, terraces, roofs etc.</w:t>
      </w:r>
    </w:p>
    <w:p w14:paraId="46A9841A" w14:textId="383D35E5" w:rsid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May also be used for coatings such as ceramic, porcelain ceramic, granite, etc. at all sizes on horizontal and vertical surfaces in the interior/exterior areas thanks to its high performance.</w:t>
      </w:r>
    </w:p>
    <w:p w14:paraId="5957147A" w14:textId="77777777" w:rsidR="005833E5" w:rsidRPr="005833E5" w:rsidRDefault="005833E5" w:rsidP="005833E5">
      <w:pPr>
        <w:rPr>
          <w:rFonts w:cstheme="minorHAnsi"/>
          <w:b/>
          <w:bCs/>
          <w:sz w:val="24"/>
          <w:szCs w:val="24"/>
          <w:lang w:val="en-US"/>
        </w:rPr>
      </w:pPr>
      <w:r w:rsidRPr="005833E5">
        <w:rPr>
          <w:rFonts w:cstheme="minorHAnsi"/>
          <w:b/>
          <w:bCs/>
          <w:sz w:val="24"/>
          <w:szCs w:val="24"/>
          <w:lang w:val="en-US"/>
        </w:rPr>
        <w:t>CHARACTERISTICS</w:t>
      </w:r>
    </w:p>
    <w:p w14:paraId="7CB9748B" w14:textId="5A4B565A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Suitable to be used in areas with differences in temperatures. Resistant to water and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humidity.</w:t>
      </w:r>
    </w:p>
    <w:p w14:paraId="71B8EBBC" w14:textId="77777777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Reduced Slip properties.</w:t>
      </w:r>
    </w:p>
    <w:p w14:paraId="5E387339" w14:textId="77777777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Provides a good performance with its elasticity.</w:t>
      </w:r>
    </w:p>
    <w:p w14:paraId="36A92926" w14:textId="77777777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It has polymer additives.</w:t>
      </w:r>
    </w:p>
    <w:p w14:paraId="129C6FAC" w14:textId="77777777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Provides high performance while affixing ceramics over ceramics.</w:t>
      </w:r>
    </w:p>
    <w:p w14:paraId="1674DD4C" w14:textId="77777777" w:rsidR="005833E5" w:rsidRPr="005833E5" w:rsidRDefault="005833E5" w:rsidP="005833E5">
      <w:pPr>
        <w:rPr>
          <w:rFonts w:cstheme="minorHAnsi"/>
          <w:b/>
          <w:bCs/>
          <w:sz w:val="24"/>
          <w:szCs w:val="24"/>
          <w:lang w:val="en-US"/>
        </w:rPr>
      </w:pPr>
      <w:r w:rsidRPr="005833E5">
        <w:rPr>
          <w:rFonts w:cstheme="minorHAnsi"/>
          <w:b/>
          <w:bCs/>
          <w:sz w:val="24"/>
          <w:szCs w:val="24"/>
          <w:lang w:val="en-US"/>
        </w:rPr>
        <w:t>APPLICATION</w:t>
      </w:r>
    </w:p>
    <w:p w14:paraId="7273C068" w14:textId="77777777" w:rsidR="005833E5" w:rsidRPr="005833E5" w:rsidRDefault="005833E5" w:rsidP="005833E5">
      <w:pPr>
        <w:rPr>
          <w:rFonts w:cstheme="minorHAnsi"/>
          <w:b/>
          <w:bCs/>
          <w:sz w:val="24"/>
          <w:szCs w:val="24"/>
          <w:lang w:val="en-US"/>
        </w:rPr>
      </w:pPr>
      <w:r w:rsidRPr="005833E5">
        <w:rPr>
          <w:rFonts w:cstheme="minorHAnsi"/>
          <w:b/>
          <w:bCs/>
          <w:sz w:val="24"/>
          <w:szCs w:val="24"/>
          <w:lang w:val="en-US"/>
        </w:rPr>
        <w:t>SURFACE PREPARATION</w:t>
      </w:r>
    </w:p>
    <w:p w14:paraId="41355A3F" w14:textId="03EED1F9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 xml:space="preserve">The surface shall always be free of form oil, dust, </w:t>
      </w:r>
      <w:proofErr w:type="gramStart"/>
      <w:r w:rsidRPr="005833E5">
        <w:rPr>
          <w:rFonts w:cstheme="minorHAnsi"/>
          <w:sz w:val="24"/>
          <w:szCs w:val="24"/>
          <w:lang w:val="en-US"/>
        </w:rPr>
        <w:t>paint</w:t>
      </w:r>
      <w:proofErr w:type="gramEnd"/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and materials that reduce adherence.</w:t>
      </w:r>
    </w:p>
    <w:p w14:paraId="096D10B2" w14:textId="0CAC34D4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Repair of the cracks and holes shall be made using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 xml:space="preserve">appropriate </w:t>
      </w:r>
      <w:proofErr w:type="spellStart"/>
      <w:r w:rsidRPr="005833E5">
        <w:rPr>
          <w:rFonts w:cstheme="minorHAnsi"/>
          <w:sz w:val="24"/>
          <w:szCs w:val="24"/>
          <w:lang w:val="en-US"/>
        </w:rPr>
        <w:t>Entegre</w:t>
      </w:r>
      <w:proofErr w:type="spellEnd"/>
      <w:r w:rsidRPr="005833E5">
        <w:rPr>
          <w:rFonts w:cstheme="minorHAnsi"/>
          <w:sz w:val="24"/>
          <w:szCs w:val="24"/>
          <w:lang w:val="en-US"/>
        </w:rPr>
        <w:t xml:space="preserve"> Repair Mortars before application.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Application surface shall be dampened with water, if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required.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PRIMEL 100® shall be applied before application on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surfaces that are not resistant to moisture such as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plasterboard, cardboard, gypsum plasters etc. and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PRIMEL 600® shall be applied for applications of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ceramics over ceramics, and the fixing operation is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started when drying is complete (after approx. 24 hours).</w:t>
      </w:r>
    </w:p>
    <w:p w14:paraId="17C8B21D" w14:textId="77777777" w:rsidR="005833E5" w:rsidRPr="005833E5" w:rsidRDefault="005833E5" w:rsidP="005833E5">
      <w:pPr>
        <w:rPr>
          <w:rFonts w:cstheme="minorHAnsi"/>
          <w:b/>
          <w:bCs/>
          <w:sz w:val="24"/>
          <w:szCs w:val="24"/>
          <w:lang w:val="en-US"/>
        </w:rPr>
      </w:pPr>
      <w:r w:rsidRPr="005833E5">
        <w:rPr>
          <w:rFonts w:cstheme="minorHAnsi"/>
          <w:b/>
          <w:bCs/>
          <w:sz w:val="24"/>
          <w:szCs w:val="24"/>
          <w:lang w:val="en-US"/>
        </w:rPr>
        <w:t>PREPARATION AND APPLICATION OF THE MORTAR</w:t>
      </w:r>
    </w:p>
    <w:p w14:paraId="2DDAEAF4" w14:textId="0DC761BA" w:rsid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Water shall be put to the mixing container first, then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KAROFIX® POOL shall be added (5.75-6.25 l water/25 kg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bag) and it shall be mixed until the lumps are removed.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 xml:space="preserve">Stop for 5 </w:t>
      </w:r>
      <w:proofErr w:type="gramStart"/>
      <w:r w:rsidRPr="005833E5">
        <w:rPr>
          <w:rFonts w:cstheme="minorHAnsi"/>
          <w:sz w:val="24"/>
          <w:szCs w:val="24"/>
          <w:lang w:val="en-US"/>
        </w:rPr>
        <w:t>minutes, and</w:t>
      </w:r>
      <w:proofErr w:type="gramEnd"/>
      <w:r w:rsidRPr="005833E5">
        <w:rPr>
          <w:rFonts w:cstheme="minorHAnsi"/>
          <w:sz w:val="24"/>
          <w:szCs w:val="24"/>
          <w:lang w:val="en-US"/>
        </w:rPr>
        <w:t xml:space="preserve"> mix again to achieve a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homogeneous mixture.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The mortar prepared shall be applied up to a thickness of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 xml:space="preserve">8 mm, it shall be combed and ceramic shall be </w:t>
      </w:r>
      <w:proofErr w:type="spellStart"/>
      <w:proofErr w:type="gramStart"/>
      <w:r w:rsidRPr="005833E5">
        <w:rPr>
          <w:rFonts w:cstheme="minorHAnsi"/>
          <w:sz w:val="24"/>
          <w:szCs w:val="24"/>
          <w:lang w:val="en-US"/>
        </w:rPr>
        <w:t>fixed.For</w:t>
      </w:r>
      <w:proofErr w:type="spellEnd"/>
      <w:proofErr w:type="gramEnd"/>
      <w:r w:rsidRPr="005833E5">
        <w:rPr>
          <w:rFonts w:cstheme="minorHAnsi"/>
          <w:sz w:val="24"/>
          <w:szCs w:val="24"/>
          <w:lang w:val="en-US"/>
        </w:rPr>
        <w:t xml:space="preserve"> a good adhesion, application shall be performed by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applying force on the surface with a rubber hammer.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Double sided fixing shall be used for coatings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greater than 3,600 cm2.</w:t>
      </w:r>
    </w:p>
    <w:p w14:paraId="7E5772A8" w14:textId="0F35FB17" w:rsidR="005833E5" w:rsidRDefault="005833E5" w:rsidP="005833E5">
      <w:pPr>
        <w:rPr>
          <w:rFonts w:cstheme="minorHAnsi"/>
          <w:b/>
          <w:bCs/>
          <w:sz w:val="24"/>
          <w:szCs w:val="24"/>
          <w:lang w:val="en-US"/>
        </w:rPr>
      </w:pPr>
      <w:r w:rsidRPr="005833E5">
        <w:rPr>
          <w:rFonts w:cstheme="minorHAnsi"/>
          <w:b/>
          <w:bCs/>
          <w:sz w:val="24"/>
          <w:szCs w:val="24"/>
          <w:lang w:val="en-US"/>
        </w:rPr>
        <w:t>TECHNICAL DATA</w:t>
      </w:r>
    </w:p>
    <w:tbl>
      <w:tblPr>
        <w:tblpPr w:leftFromText="141" w:rightFromText="141" w:vertAnchor="text" w:horzAnchor="margin" w:tblpY="508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35"/>
        <w:gridCol w:w="1287"/>
      </w:tblGrid>
      <w:tr w:rsidR="005833E5" w14:paraId="19FDC8A9" w14:textId="77777777" w:rsidTr="00DB20E3">
        <w:trPr>
          <w:trHeight w:val="21"/>
        </w:trPr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30481F" w14:textId="77777777" w:rsidR="005833E5" w:rsidRPr="00DB20E3" w:rsidRDefault="005833E5" w:rsidP="005833E5">
            <w:pPr>
              <w:shd w:val="clear" w:color="auto" w:fill="FFFFFF"/>
              <w:ind w:right="254"/>
              <w:rPr>
                <w:sz w:val="24"/>
                <w:szCs w:val="24"/>
              </w:rPr>
            </w:pPr>
            <w:r w:rsidRPr="00DB20E3">
              <w:rPr>
                <w:sz w:val="24"/>
                <w:szCs w:val="24"/>
              </w:rPr>
              <w:lastRenderedPageBreak/>
              <w:t xml:space="preserve">Open Time: Tensile </w:t>
            </w:r>
            <w:proofErr w:type="spellStart"/>
            <w:r w:rsidRPr="00DB20E3">
              <w:rPr>
                <w:sz w:val="24"/>
                <w:szCs w:val="24"/>
              </w:rPr>
              <w:t>Adhesion</w:t>
            </w:r>
            <w:proofErr w:type="spellEnd"/>
            <w:r w:rsidRPr="00DB20E3">
              <w:rPr>
                <w:sz w:val="24"/>
                <w:szCs w:val="24"/>
              </w:rPr>
              <w:t xml:space="preserve"> </w:t>
            </w:r>
            <w:proofErr w:type="spellStart"/>
            <w:r w:rsidRPr="00DB20E3">
              <w:rPr>
                <w:sz w:val="24"/>
                <w:szCs w:val="24"/>
              </w:rPr>
              <w:t>Strength</w:t>
            </w:r>
            <w:proofErr w:type="spellEnd"/>
            <w:r w:rsidRPr="00DB20E3">
              <w:rPr>
                <w:sz w:val="24"/>
                <w:szCs w:val="24"/>
              </w:rPr>
              <w:t>, N/mm² (</w:t>
            </w:r>
            <w:proofErr w:type="spellStart"/>
            <w:r w:rsidRPr="00DB20E3">
              <w:rPr>
                <w:sz w:val="24"/>
                <w:szCs w:val="24"/>
              </w:rPr>
              <w:t>min</w:t>
            </w:r>
            <w:proofErr w:type="spellEnd"/>
            <w:r w:rsidRPr="00DB20E3">
              <w:rPr>
                <w:sz w:val="24"/>
                <w:szCs w:val="24"/>
              </w:rPr>
              <w:t xml:space="preserve"> 30 </w:t>
            </w:r>
            <w:proofErr w:type="spellStart"/>
            <w:r w:rsidRPr="00DB20E3">
              <w:rPr>
                <w:sz w:val="24"/>
                <w:szCs w:val="24"/>
              </w:rPr>
              <w:t>minutes</w:t>
            </w:r>
            <w:proofErr w:type="spellEnd"/>
            <w:r w:rsidRPr="00DB20E3">
              <w:rPr>
                <w:sz w:val="24"/>
                <w:szCs w:val="24"/>
              </w:rPr>
              <w:t xml:space="preserve"> </w:t>
            </w:r>
            <w:proofErr w:type="spellStart"/>
            <w:r w:rsidRPr="00DB20E3">
              <w:rPr>
                <w:sz w:val="24"/>
                <w:szCs w:val="24"/>
              </w:rPr>
              <w:t>later</w:t>
            </w:r>
            <w:proofErr w:type="spellEnd"/>
            <w:r w:rsidRPr="00DB20E3">
              <w:rPr>
                <w:sz w:val="24"/>
                <w:szCs w:val="24"/>
              </w:rPr>
              <w:t>), (EN 1346)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4B90C6" w14:textId="77777777" w:rsidR="005833E5" w:rsidRPr="00DB20E3" w:rsidRDefault="005833E5" w:rsidP="005833E5">
            <w:pPr>
              <w:shd w:val="clear" w:color="auto" w:fill="FFFFFF"/>
              <w:rPr>
                <w:sz w:val="24"/>
                <w:szCs w:val="24"/>
              </w:rPr>
            </w:pPr>
            <w:r w:rsidRPr="00DB20E3">
              <w:rPr>
                <w:rFonts w:hint="cs"/>
                <w:sz w:val="24"/>
                <w:szCs w:val="24"/>
              </w:rPr>
              <w:t xml:space="preserve">≥ </w:t>
            </w:r>
            <w:r w:rsidRPr="00DB20E3">
              <w:rPr>
                <w:sz w:val="24"/>
                <w:szCs w:val="24"/>
              </w:rPr>
              <w:t>0.5</w:t>
            </w:r>
          </w:p>
        </w:tc>
      </w:tr>
      <w:tr w:rsidR="005833E5" w14:paraId="53587CF6" w14:textId="77777777" w:rsidTr="00DB20E3">
        <w:trPr>
          <w:trHeight w:val="21"/>
        </w:trPr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07AEDF" w14:textId="77777777" w:rsidR="005833E5" w:rsidRPr="00DB20E3" w:rsidRDefault="005833E5" w:rsidP="005833E5">
            <w:pPr>
              <w:shd w:val="clear" w:color="auto" w:fill="FFFFFF"/>
              <w:rPr>
                <w:sz w:val="24"/>
                <w:szCs w:val="24"/>
              </w:rPr>
            </w:pPr>
            <w:r w:rsidRPr="00DB20E3">
              <w:rPr>
                <w:sz w:val="24"/>
                <w:szCs w:val="24"/>
              </w:rPr>
              <w:t xml:space="preserve">Application Time, </w:t>
            </w:r>
            <w:proofErr w:type="spellStart"/>
            <w:r w:rsidRPr="00DB20E3">
              <w:rPr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CC72B0" w14:textId="77777777" w:rsidR="005833E5" w:rsidRPr="00DB20E3" w:rsidRDefault="005833E5" w:rsidP="005833E5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B20E3">
              <w:rPr>
                <w:sz w:val="24"/>
                <w:szCs w:val="24"/>
              </w:rPr>
              <w:t>&lt; 2</w:t>
            </w:r>
            <w:proofErr w:type="gramEnd"/>
          </w:p>
        </w:tc>
      </w:tr>
      <w:tr w:rsidR="005833E5" w14:paraId="5B769D74" w14:textId="77777777" w:rsidTr="00DB20E3">
        <w:trPr>
          <w:trHeight w:val="21"/>
        </w:trPr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BEDDF6" w14:textId="77777777" w:rsidR="005833E5" w:rsidRPr="00DB20E3" w:rsidRDefault="005833E5" w:rsidP="005833E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DB20E3">
              <w:rPr>
                <w:sz w:val="24"/>
                <w:szCs w:val="24"/>
              </w:rPr>
              <w:t>Adhesion</w:t>
            </w:r>
            <w:proofErr w:type="spellEnd"/>
            <w:r w:rsidRPr="00DB20E3">
              <w:rPr>
                <w:sz w:val="24"/>
                <w:szCs w:val="24"/>
              </w:rPr>
              <w:t xml:space="preserve"> </w:t>
            </w:r>
            <w:proofErr w:type="spellStart"/>
            <w:r w:rsidRPr="00DB20E3">
              <w:rPr>
                <w:sz w:val="24"/>
                <w:szCs w:val="24"/>
              </w:rPr>
              <w:t>Strength</w:t>
            </w:r>
            <w:proofErr w:type="spellEnd"/>
            <w:r w:rsidRPr="00DB20E3">
              <w:rPr>
                <w:sz w:val="24"/>
                <w:szCs w:val="24"/>
              </w:rPr>
              <w:t xml:space="preserve"> / Under </w:t>
            </w:r>
            <w:proofErr w:type="spellStart"/>
            <w:r w:rsidRPr="00DB20E3">
              <w:rPr>
                <w:sz w:val="24"/>
                <w:szCs w:val="24"/>
              </w:rPr>
              <w:t>Dry</w:t>
            </w:r>
            <w:proofErr w:type="spellEnd"/>
            <w:r w:rsidRPr="00DB20E3">
              <w:rPr>
                <w:sz w:val="24"/>
                <w:szCs w:val="24"/>
              </w:rPr>
              <w:t xml:space="preserve"> </w:t>
            </w:r>
            <w:proofErr w:type="spellStart"/>
            <w:r w:rsidRPr="00DB20E3">
              <w:rPr>
                <w:sz w:val="24"/>
                <w:szCs w:val="24"/>
              </w:rPr>
              <w:t>Conditions</w:t>
            </w:r>
            <w:proofErr w:type="spellEnd"/>
            <w:r w:rsidRPr="00DB20E3">
              <w:rPr>
                <w:sz w:val="24"/>
                <w:szCs w:val="24"/>
              </w:rPr>
              <w:t>, N/mm² (EN 1348)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55CBC2" w14:textId="77777777" w:rsidR="005833E5" w:rsidRPr="00DB20E3" w:rsidRDefault="005833E5" w:rsidP="005833E5">
            <w:pPr>
              <w:shd w:val="clear" w:color="auto" w:fill="FFFFFF"/>
              <w:rPr>
                <w:sz w:val="24"/>
                <w:szCs w:val="24"/>
              </w:rPr>
            </w:pPr>
            <w:r w:rsidRPr="00DB20E3">
              <w:rPr>
                <w:rFonts w:hint="cs"/>
                <w:sz w:val="24"/>
                <w:szCs w:val="24"/>
              </w:rPr>
              <w:t xml:space="preserve">≥ </w:t>
            </w:r>
            <w:r w:rsidRPr="00DB20E3">
              <w:rPr>
                <w:sz w:val="24"/>
                <w:szCs w:val="24"/>
              </w:rPr>
              <w:t>1</w:t>
            </w:r>
          </w:p>
        </w:tc>
      </w:tr>
      <w:tr w:rsidR="005833E5" w14:paraId="72F2E6AB" w14:textId="77777777" w:rsidTr="00DB20E3">
        <w:trPr>
          <w:trHeight w:val="21"/>
        </w:trPr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834C05" w14:textId="77777777" w:rsidR="005833E5" w:rsidRPr="00DB20E3" w:rsidRDefault="005833E5" w:rsidP="005833E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DB20E3">
              <w:rPr>
                <w:sz w:val="24"/>
                <w:szCs w:val="24"/>
              </w:rPr>
              <w:t>Adhesion</w:t>
            </w:r>
            <w:proofErr w:type="spellEnd"/>
            <w:r w:rsidRPr="00DB20E3">
              <w:rPr>
                <w:sz w:val="24"/>
                <w:szCs w:val="24"/>
              </w:rPr>
              <w:t xml:space="preserve"> </w:t>
            </w:r>
            <w:proofErr w:type="spellStart"/>
            <w:r w:rsidRPr="00DB20E3">
              <w:rPr>
                <w:sz w:val="24"/>
                <w:szCs w:val="24"/>
              </w:rPr>
              <w:t>Strength</w:t>
            </w:r>
            <w:proofErr w:type="spellEnd"/>
            <w:r w:rsidRPr="00DB20E3">
              <w:rPr>
                <w:sz w:val="24"/>
                <w:szCs w:val="24"/>
              </w:rPr>
              <w:t xml:space="preserve"> / Under </w:t>
            </w:r>
            <w:proofErr w:type="spellStart"/>
            <w:r w:rsidRPr="00DB20E3">
              <w:rPr>
                <w:sz w:val="24"/>
                <w:szCs w:val="24"/>
              </w:rPr>
              <w:t>Wet</w:t>
            </w:r>
            <w:proofErr w:type="spellEnd"/>
            <w:r w:rsidRPr="00DB20E3">
              <w:rPr>
                <w:sz w:val="24"/>
                <w:szCs w:val="24"/>
              </w:rPr>
              <w:t xml:space="preserve"> </w:t>
            </w:r>
            <w:proofErr w:type="spellStart"/>
            <w:r w:rsidRPr="00DB20E3">
              <w:rPr>
                <w:sz w:val="24"/>
                <w:szCs w:val="24"/>
              </w:rPr>
              <w:t>Conditions</w:t>
            </w:r>
            <w:proofErr w:type="spellEnd"/>
            <w:r w:rsidRPr="00DB20E3">
              <w:rPr>
                <w:sz w:val="24"/>
                <w:szCs w:val="24"/>
              </w:rPr>
              <w:t>, N/mm² (EN 1348)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0856B2" w14:textId="77777777" w:rsidR="005833E5" w:rsidRPr="00DB20E3" w:rsidRDefault="005833E5" w:rsidP="005833E5">
            <w:pPr>
              <w:shd w:val="clear" w:color="auto" w:fill="FFFFFF"/>
              <w:rPr>
                <w:sz w:val="24"/>
                <w:szCs w:val="24"/>
              </w:rPr>
            </w:pPr>
            <w:r w:rsidRPr="00DB20E3">
              <w:rPr>
                <w:rFonts w:hint="cs"/>
                <w:sz w:val="24"/>
                <w:szCs w:val="24"/>
              </w:rPr>
              <w:t xml:space="preserve">≥ </w:t>
            </w:r>
            <w:r w:rsidRPr="00DB20E3">
              <w:rPr>
                <w:sz w:val="24"/>
                <w:szCs w:val="24"/>
              </w:rPr>
              <w:t>1</w:t>
            </w:r>
          </w:p>
        </w:tc>
      </w:tr>
      <w:tr w:rsidR="005833E5" w14:paraId="0EFB006C" w14:textId="77777777" w:rsidTr="00DB20E3">
        <w:trPr>
          <w:trHeight w:val="21"/>
        </w:trPr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881FA3" w14:textId="77777777" w:rsidR="005833E5" w:rsidRPr="00DB20E3" w:rsidRDefault="005833E5" w:rsidP="005833E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DB20E3">
              <w:rPr>
                <w:sz w:val="24"/>
                <w:szCs w:val="24"/>
              </w:rPr>
              <w:t>Adhesion</w:t>
            </w:r>
            <w:proofErr w:type="spellEnd"/>
            <w:r w:rsidRPr="00DB20E3">
              <w:rPr>
                <w:sz w:val="24"/>
                <w:szCs w:val="24"/>
              </w:rPr>
              <w:t xml:space="preserve"> </w:t>
            </w:r>
            <w:proofErr w:type="spellStart"/>
            <w:r w:rsidRPr="00DB20E3">
              <w:rPr>
                <w:sz w:val="24"/>
                <w:szCs w:val="24"/>
              </w:rPr>
              <w:t>Strength</w:t>
            </w:r>
            <w:proofErr w:type="spellEnd"/>
            <w:r w:rsidRPr="00DB20E3">
              <w:rPr>
                <w:sz w:val="24"/>
                <w:szCs w:val="24"/>
              </w:rPr>
              <w:t xml:space="preserve"> / Under Hot </w:t>
            </w:r>
            <w:proofErr w:type="spellStart"/>
            <w:r w:rsidRPr="00DB20E3">
              <w:rPr>
                <w:sz w:val="24"/>
                <w:szCs w:val="24"/>
              </w:rPr>
              <w:t>Conditions</w:t>
            </w:r>
            <w:proofErr w:type="spellEnd"/>
            <w:r w:rsidRPr="00DB20E3">
              <w:rPr>
                <w:sz w:val="24"/>
                <w:szCs w:val="24"/>
              </w:rPr>
              <w:t>, N/mm² (EN 1348)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32913F" w14:textId="77777777" w:rsidR="005833E5" w:rsidRPr="00DB20E3" w:rsidRDefault="005833E5" w:rsidP="005833E5">
            <w:pPr>
              <w:shd w:val="clear" w:color="auto" w:fill="FFFFFF"/>
              <w:rPr>
                <w:sz w:val="24"/>
                <w:szCs w:val="24"/>
              </w:rPr>
            </w:pPr>
            <w:r w:rsidRPr="00DB20E3">
              <w:rPr>
                <w:rFonts w:hint="cs"/>
                <w:sz w:val="24"/>
                <w:szCs w:val="24"/>
              </w:rPr>
              <w:t xml:space="preserve">≥ </w:t>
            </w:r>
            <w:r w:rsidRPr="00DB20E3">
              <w:rPr>
                <w:sz w:val="24"/>
                <w:szCs w:val="24"/>
              </w:rPr>
              <w:t>1</w:t>
            </w:r>
          </w:p>
        </w:tc>
      </w:tr>
      <w:tr w:rsidR="005833E5" w14:paraId="177FB9C2" w14:textId="77777777" w:rsidTr="00DB20E3">
        <w:trPr>
          <w:trHeight w:val="21"/>
        </w:trPr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4BDD3D" w14:textId="77777777" w:rsidR="005833E5" w:rsidRPr="00DB20E3" w:rsidRDefault="005833E5" w:rsidP="005833E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DB20E3">
              <w:rPr>
                <w:sz w:val="24"/>
                <w:szCs w:val="24"/>
              </w:rPr>
              <w:t>Adhesion</w:t>
            </w:r>
            <w:proofErr w:type="spellEnd"/>
            <w:r w:rsidRPr="00DB20E3">
              <w:rPr>
                <w:sz w:val="24"/>
                <w:szCs w:val="24"/>
              </w:rPr>
              <w:t xml:space="preserve"> </w:t>
            </w:r>
            <w:proofErr w:type="spellStart"/>
            <w:r w:rsidRPr="00DB20E3">
              <w:rPr>
                <w:sz w:val="24"/>
                <w:szCs w:val="24"/>
              </w:rPr>
              <w:t>Strength</w:t>
            </w:r>
            <w:proofErr w:type="spellEnd"/>
            <w:r w:rsidRPr="00DB20E3">
              <w:rPr>
                <w:sz w:val="24"/>
                <w:szCs w:val="24"/>
              </w:rPr>
              <w:t xml:space="preserve"> / Under </w:t>
            </w:r>
            <w:proofErr w:type="spellStart"/>
            <w:r w:rsidRPr="00DB20E3">
              <w:rPr>
                <w:sz w:val="24"/>
                <w:szCs w:val="24"/>
              </w:rPr>
              <w:t>Cold</w:t>
            </w:r>
            <w:proofErr w:type="spellEnd"/>
            <w:r w:rsidRPr="00DB20E3">
              <w:rPr>
                <w:sz w:val="24"/>
                <w:szCs w:val="24"/>
              </w:rPr>
              <w:t xml:space="preserve"> </w:t>
            </w:r>
            <w:proofErr w:type="spellStart"/>
            <w:r w:rsidRPr="00DB20E3">
              <w:rPr>
                <w:sz w:val="24"/>
                <w:szCs w:val="24"/>
              </w:rPr>
              <w:t>Conditions</w:t>
            </w:r>
            <w:proofErr w:type="spellEnd"/>
            <w:r w:rsidRPr="00DB20E3">
              <w:rPr>
                <w:sz w:val="24"/>
                <w:szCs w:val="24"/>
              </w:rPr>
              <w:t>, N/mm² (EN 1348)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735B3B" w14:textId="77777777" w:rsidR="005833E5" w:rsidRPr="00DB20E3" w:rsidRDefault="005833E5" w:rsidP="005833E5">
            <w:pPr>
              <w:shd w:val="clear" w:color="auto" w:fill="FFFFFF"/>
              <w:rPr>
                <w:sz w:val="24"/>
                <w:szCs w:val="24"/>
              </w:rPr>
            </w:pPr>
            <w:r w:rsidRPr="00DB20E3">
              <w:rPr>
                <w:rFonts w:hint="cs"/>
                <w:sz w:val="24"/>
                <w:szCs w:val="24"/>
              </w:rPr>
              <w:t xml:space="preserve">≥ </w:t>
            </w:r>
            <w:r w:rsidRPr="00DB20E3">
              <w:rPr>
                <w:sz w:val="24"/>
                <w:szCs w:val="24"/>
              </w:rPr>
              <w:t>1</w:t>
            </w:r>
          </w:p>
        </w:tc>
      </w:tr>
      <w:tr w:rsidR="005833E5" w14:paraId="3CA56B54" w14:textId="77777777" w:rsidTr="00DB20E3">
        <w:trPr>
          <w:trHeight w:val="21"/>
        </w:trPr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05FA5B" w14:textId="77777777" w:rsidR="005833E5" w:rsidRPr="00DB20E3" w:rsidRDefault="005833E5" w:rsidP="005833E5">
            <w:pPr>
              <w:shd w:val="clear" w:color="auto" w:fill="FFFFFF"/>
              <w:rPr>
                <w:sz w:val="24"/>
                <w:szCs w:val="24"/>
              </w:rPr>
            </w:pPr>
            <w:r w:rsidRPr="00DB20E3">
              <w:rPr>
                <w:sz w:val="24"/>
                <w:szCs w:val="24"/>
              </w:rPr>
              <w:t>Slip, mm (EN 1308)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623558" w14:textId="77777777" w:rsidR="005833E5" w:rsidRPr="00DB20E3" w:rsidRDefault="005833E5" w:rsidP="005833E5">
            <w:pPr>
              <w:shd w:val="clear" w:color="auto" w:fill="FFFFFF"/>
              <w:rPr>
                <w:sz w:val="24"/>
                <w:szCs w:val="24"/>
              </w:rPr>
            </w:pPr>
            <w:r w:rsidRPr="00DB20E3">
              <w:rPr>
                <w:rFonts w:hint="cs"/>
                <w:sz w:val="24"/>
                <w:szCs w:val="24"/>
              </w:rPr>
              <w:t xml:space="preserve">≤ </w:t>
            </w:r>
            <w:r w:rsidRPr="00DB20E3">
              <w:rPr>
                <w:sz w:val="24"/>
                <w:szCs w:val="24"/>
              </w:rPr>
              <w:t>0.5</w:t>
            </w:r>
          </w:p>
        </w:tc>
      </w:tr>
      <w:tr w:rsidR="005833E5" w14:paraId="0A1CCB8A" w14:textId="77777777" w:rsidTr="00DB20E3">
        <w:trPr>
          <w:trHeight w:val="371"/>
        </w:trPr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1340D2" w14:textId="77777777" w:rsidR="005833E5" w:rsidRPr="00DB20E3" w:rsidRDefault="005833E5" w:rsidP="005833E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DB20E3">
              <w:rPr>
                <w:sz w:val="24"/>
                <w:szCs w:val="24"/>
              </w:rPr>
              <w:t>Reaction</w:t>
            </w:r>
            <w:proofErr w:type="spellEnd"/>
            <w:r w:rsidRPr="00DB20E3">
              <w:rPr>
                <w:sz w:val="24"/>
                <w:szCs w:val="24"/>
              </w:rPr>
              <w:t xml:space="preserve"> </w:t>
            </w:r>
            <w:proofErr w:type="spellStart"/>
            <w:r w:rsidRPr="00DB20E3">
              <w:rPr>
                <w:sz w:val="24"/>
                <w:szCs w:val="24"/>
              </w:rPr>
              <w:t>To</w:t>
            </w:r>
            <w:proofErr w:type="spellEnd"/>
            <w:r w:rsidRPr="00DB20E3">
              <w:rPr>
                <w:sz w:val="24"/>
                <w:szCs w:val="24"/>
              </w:rPr>
              <w:t xml:space="preserve"> Fire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AA80D2" w14:textId="77777777" w:rsidR="005833E5" w:rsidRPr="00DB20E3" w:rsidRDefault="005833E5" w:rsidP="005833E5">
            <w:pPr>
              <w:shd w:val="clear" w:color="auto" w:fill="FFFFFF"/>
              <w:rPr>
                <w:sz w:val="24"/>
                <w:szCs w:val="24"/>
              </w:rPr>
            </w:pPr>
            <w:r w:rsidRPr="00DB20E3">
              <w:rPr>
                <w:sz w:val="24"/>
                <w:szCs w:val="24"/>
              </w:rPr>
              <w:t>A1</w:t>
            </w:r>
          </w:p>
        </w:tc>
      </w:tr>
    </w:tbl>
    <w:p w14:paraId="24EE5296" w14:textId="77777777" w:rsidR="005833E5" w:rsidRDefault="005833E5" w:rsidP="005833E5">
      <w:pPr>
        <w:rPr>
          <w:rFonts w:cstheme="minorHAnsi"/>
          <w:b/>
          <w:bCs/>
          <w:sz w:val="24"/>
          <w:szCs w:val="24"/>
          <w:lang w:val="en-US"/>
        </w:rPr>
      </w:pPr>
    </w:p>
    <w:p w14:paraId="239DE9D0" w14:textId="77777777" w:rsidR="005833E5" w:rsidRDefault="005833E5" w:rsidP="005833E5">
      <w:pPr>
        <w:rPr>
          <w:rFonts w:cstheme="minorHAnsi"/>
          <w:b/>
          <w:bCs/>
          <w:sz w:val="24"/>
          <w:szCs w:val="24"/>
          <w:lang w:val="en-US"/>
        </w:rPr>
      </w:pPr>
    </w:p>
    <w:p w14:paraId="698017D1" w14:textId="77777777" w:rsidR="005833E5" w:rsidRDefault="005833E5" w:rsidP="005833E5">
      <w:pPr>
        <w:rPr>
          <w:rFonts w:cstheme="minorHAnsi"/>
          <w:b/>
          <w:bCs/>
          <w:sz w:val="24"/>
          <w:szCs w:val="24"/>
          <w:lang w:val="en-US"/>
        </w:rPr>
      </w:pPr>
    </w:p>
    <w:p w14:paraId="72ECDD22" w14:textId="77777777" w:rsidR="00DB20E3" w:rsidRDefault="00DB20E3" w:rsidP="005833E5">
      <w:pPr>
        <w:rPr>
          <w:rFonts w:cstheme="minorHAnsi"/>
          <w:b/>
          <w:bCs/>
          <w:sz w:val="24"/>
          <w:szCs w:val="24"/>
          <w:lang w:val="en-US"/>
        </w:rPr>
      </w:pPr>
    </w:p>
    <w:p w14:paraId="1BEC12FE" w14:textId="77777777" w:rsidR="00DB20E3" w:rsidRDefault="00DB20E3" w:rsidP="005833E5">
      <w:pPr>
        <w:rPr>
          <w:rFonts w:cstheme="minorHAnsi"/>
          <w:b/>
          <w:bCs/>
          <w:sz w:val="24"/>
          <w:szCs w:val="24"/>
          <w:lang w:val="en-US"/>
        </w:rPr>
      </w:pPr>
    </w:p>
    <w:p w14:paraId="29B7AA58" w14:textId="77777777" w:rsidR="00DB20E3" w:rsidRDefault="00DB20E3" w:rsidP="005833E5">
      <w:pPr>
        <w:rPr>
          <w:rFonts w:cstheme="minorHAnsi"/>
          <w:b/>
          <w:bCs/>
          <w:sz w:val="24"/>
          <w:szCs w:val="24"/>
          <w:lang w:val="en-US"/>
        </w:rPr>
      </w:pPr>
    </w:p>
    <w:p w14:paraId="005479E2" w14:textId="77777777" w:rsidR="00DB20E3" w:rsidRDefault="00DB20E3" w:rsidP="005833E5">
      <w:pPr>
        <w:rPr>
          <w:rFonts w:cstheme="minorHAnsi"/>
          <w:b/>
          <w:bCs/>
          <w:sz w:val="24"/>
          <w:szCs w:val="24"/>
          <w:lang w:val="en-US"/>
        </w:rPr>
      </w:pPr>
    </w:p>
    <w:p w14:paraId="4D10385C" w14:textId="77777777" w:rsidR="00DB20E3" w:rsidRDefault="00DB20E3" w:rsidP="005833E5">
      <w:pPr>
        <w:rPr>
          <w:rFonts w:cstheme="minorHAnsi"/>
          <w:b/>
          <w:bCs/>
          <w:sz w:val="24"/>
          <w:szCs w:val="24"/>
          <w:lang w:val="en-US"/>
        </w:rPr>
      </w:pPr>
    </w:p>
    <w:p w14:paraId="2A3274B6" w14:textId="77777777" w:rsidR="00DB20E3" w:rsidRDefault="00DB20E3" w:rsidP="005833E5">
      <w:pPr>
        <w:rPr>
          <w:rFonts w:cstheme="minorHAnsi"/>
          <w:b/>
          <w:bCs/>
          <w:sz w:val="24"/>
          <w:szCs w:val="24"/>
          <w:lang w:val="en-US"/>
        </w:rPr>
      </w:pPr>
    </w:p>
    <w:p w14:paraId="5AE213B4" w14:textId="77777777" w:rsidR="00DB20E3" w:rsidRDefault="00DB20E3" w:rsidP="005833E5">
      <w:pPr>
        <w:rPr>
          <w:rFonts w:cstheme="minorHAnsi"/>
          <w:b/>
          <w:bCs/>
          <w:sz w:val="24"/>
          <w:szCs w:val="24"/>
          <w:lang w:val="en-US"/>
        </w:rPr>
      </w:pPr>
    </w:p>
    <w:p w14:paraId="5405287B" w14:textId="4FE7332B" w:rsidR="00DB20E3" w:rsidRDefault="00DB20E3" w:rsidP="005833E5">
      <w:pPr>
        <w:rPr>
          <w:rFonts w:cstheme="minorHAnsi"/>
          <w:b/>
          <w:bCs/>
          <w:sz w:val="24"/>
          <w:szCs w:val="24"/>
          <w:lang w:val="en-US"/>
        </w:rPr>
      </w:pPr>
    </w:p>
    <w:tbl>
      <w:tblPr>
        <w:tblpPr w:leftFromText="141" w:rightFromText="141" w:vertAnchor="text" w:horzAnchor="margin" w:tblpY="697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95"/>
        <w:gridCol w:w="1800"/>
      </w:tblGrid>
      <w:tr w:rsidR="00DB20E3" w14:paraId="0234F2B2" w14:textId="77777777" w:rsidTr="00DB20E3">
        <w:trPr>
          <w:trHeight w:hRule="exact" w:val="288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DEF13F" w14:textId="77777777" w:rsidR="00DB20E3" w:rsidRDefault="00DB20E3" w:rsidP="00DB20E3">
            <w:pPr>
              <w:shd w:val="clear" w:color="auto" w:fill="FFFFFF"/>
              <w:ind w:left="360"/>
              <w:rPr>
                <w:sz w:val="16"/>
                <w:szCs w:val="18"/>
              </w:rPr>
            </w:pPr>
            <w:proofErr w:type="spellStart"/>
            <w:r>
              <w:rPr>
                <w:sz w:val="14"/>
                <w:szCs w:val="18"/>
              </w:rPr>
              <w:t>Comb</w:t>
            </w:r>
            <w:proofErr w:type="spellEnd"/>
            <w:r>
              <w:rPr>
                <w:sz w:val="14"/>
                <w:szCs w:val="18"/>
              </w:rPr>
              <w:t xml:space="preserve"> </w:t>
            </w:r>
            <w:proofErr w:type="gramStart"/>
            <w:r>
              <w:rPr>
                <w:sz w:val="14"/>
                <w:szCs w:val="18"/>
              </w:rPr>
              <w:t>Size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D9F911" w14:textId="77777777" w:rsidR="00DB20E3" w:rsidRDefault="00DB20E3" w:rsidP="00DB20E3">
            <w:pPr>
              <w:shd w:val="clear" w:color="auto" w:fill="FFFFFF"/>
              <w:jc w:val="center"/>
              <w:rPr>
                <w:sz w:val="16"/>
                <w:szCs w:val="18"/>
              </w:rPr>
            </w:pPr>
            <w:proofErr w:type="spellStart"/>
            <w:r>
              <w:rPr>
                <w:sz w:val="14"/>
                <w:szCs w:val="18"/>
              </w:rPr>
              <w:t>Consumption</w:t>
            </w:r>
            <w:proofErr w:type="spellEnd"/>
            <w:r>
              <w:rPr>
                <w:sz w:val="14"/>
                <w:szCs w:val="18"/>
              </w:rPr>
              <w:t xml:space="preserve"> (kg/m</w:t>
            </w:r>
            <w:r>
              <w:rPr>
                <w:sz w:val="14"/>
                <w:szCs w:val="18"/>
                <w:vertAlign w:val="superscript"/>
              </w:rPr>
              <w:t>2</w:t>
            </w:r>
            <w:r>
              <w:rPr>
                <w:sz w:val="14"/>
                <w:szCs w:val="18"/>
              </w:rPr>
              <w:t>)</w:t>
            </w:r>
          </w:p>
        </w:tc>
      </w:tr>
      <w:tr w:rsidR="00DB20E3" w14:paraId="72CFB9C1" w14:textId="77777777" w:rsidTr="00DB20E3">
        <w:trPr>
          <w:trHeight w:hRule="exact" w:val="283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4F5142" w14:textId="77777777" w:rsidR="00DB20E3" w:rsidRDefault="00DB20E3" w:rsidP="00DB20E3">
            <w:pPr>
              <w:shd w:val="clear" w:color="auto" w:fill="FFFFFF"/>
              <w:ind w:left="74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ED2C78" w14:textId="77777777" w:rsidR="00DB20E3" w:rsidRDefault="00DB20E3" w:rsidP="00DB20E3">
            <w:pPr>
              <w:shd w:val="clear" w:color="auto" w:fill="FFFFFF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2-3</w:t>
            </w:r>
          </w:p>
        </w:tc>
      </w:tr>
      <w:tr w:rsidR="00DB20E3" w14:paraId="302ACA70" w14:textId="77777777" w:rsidTr="00DB20E3">
        <w:trPr>
          <w:trHeight w:hRule="exact" w:val="283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1609DD" w14:textId="77777777" w:rsidR="00DB20E3" w:rsidRDefault="00DB20E3" w:rsidP="00DB20E3">
            <w:pPr>
              <w:shd w:val="clear" w:color="auto" w:fill="FFFFFF"/>
              <w:ind w:left="74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853ABA" w14:textId="77777777" w:rsidR="00DB20E3" w:rsidRDefault="00DB20E3" w:rsidP="00DB20E3">
            <w:pPr>
              <w:shd w:val="clear" w:color="auto" w:fill="FFFFFF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3-4</w:t>
            </w:r>
          </w:p>
        </w:tc>
      </w:tr>
      <w:tr w:rsidR="00DB20E3" w14:paraId="1E982A04" w14:textId="77777777" w:rsidTr="00DB20E3">
        <w:trPr>
          <w:trHeight w:hRule="exact" w:val="283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A4EE7F" w14:textId="77777777" w:rsidR="00DB20E3" w:rsidRDefault="00DB20E3" w:rsidP="00DB20E3">
            <w:pPr>
              <w:shd w:val="clear" w:color="auto" w:fill="FFFFFF"/>
              <w:ind w:left="74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5E66BC" w14:textId="77777777" w:rsidR="00DB20E3" w:rsidRDefault="00DB20E3" w:rsidP="00DB20E3">
            <w:pPr>
              <w:shd w:val="clear" w:color="auto" w:fill="FFFFFF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4-5</w:t>
            </w:r>
          </w:p>
        </w:tc>
      </w:tr>
      <w:tr w:rsidR="00DB20E3" w14:paraId="2D0BDD62" w14:textId="77777777" w:rsidTr="00DB20E3">
        <w:trPr>
          <w:trHeight w:hRule="exact" w:val="259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90AEB3" w14:textId="77777777" w:rsidR="00DB20E3" w:rsidRDefault="00DB20E3" w:rsidP="00DB20E3">
            <w:pPr>
              <w:shd w:val="clear" w:color="auto" w:fill="FFFFFF"/>
              <w:ind w:left="74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8ADB4D" w14:textId="77777777" w:rsidR="00DB20E3" w:rsidRDefault="00DB20E3" w:rsidP="00DB20E3">
            <w:pPr>
              <w:shd w:val="clear" w:color="auto" w:fill="FFFFFF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5-6</w:t>
            </w:r>
          </w:p>
        </w:tc>
      </w:tr>
    </w:tbl>
    <w:p w14:paraId="4B6A8844" w14:textId="360B6D82" w:rsidR="00DB20E3" w:rsidRDefault="00DB20E3" w:rsidP="00DB20E3">
      <w:pPr>
        <w:rPr>
          <w:rFonts w:cstheme="minorHAnsi"/>
          <w:b/>
          <w:bCs/>
          <w:sz w:val="24"/>
          <w:szCs w:val="24"/>
          <w:lang w:val="en-US"/>
        </w:rPr>
      </w:pPr>
      <w:r w:rsidRPr="005833E5">
        <w:rPr>
          <w:rFonts w:cstheme="minorHAnsi"/>
          <w:b/>
          <w:bCs/>
          <w:sz w:val="24"/>
          <w:szCs w:val="24"/>
          <w:lang w:val="en-US"/>
        </w:rPr>
        <w:t>CONSUMPTION</w:t>
      </w:r>
    </w:p>
    <w:p w14:paraId="6F74F5B5" w14:textId="77777777" w:rsidR="00DB20E3" w:rsidRPr="005833E5" w:rsidRDefault="00DB20E3" w:rsidP="00DB20E3">
      <w:pPr>
        <w:rPr>
          <w:rFonts w:cstheme="minorHAnsi"/>
          <w:b/>
          <w:bCs/>
          <w:sz w:val="24"/>
          <w:szCs w:val="24"/>
          <w:lang w:val="en-US"/>
        </w:rPr>
      </w:pPr>
    </w:p>
    <w:p w14:paraId="453F4F42" w14:textId="77777777" w:rsidR="00DB20E3" w:rsidRDefault="00DB20E3" w:rsidP="00DB20E3">
      <w:pPr>
        <w:rPr>
          <w:rFonts w:cstheme="minorHAnsi"/>
          <w:sz w:val="24"/>
          <w:szCs w:val="24"/>
          <w:lang w:val="en-US"/>
        </w:rPr>
      </w:pPr>
    </w:p>
    <w:p w14:paraId="60484ACD" w14:textId="77777777" w:rsidR="00DB20E3" w:rsidRDefault="00DB20E3" w:rsidP="00DB20E3">
      <w:pPr>
        <w:rPr>
          <w:rFonts w:cstheme="minorHAnsi"/>
          <w:sz w:val="24"/>
          <w:szCs w:val="24"/>
          <w:lang w:val="en-US"/>
        </w:rPr>
      </w:pPr>
    </w:p>
    <w:p w14:paraId="22EB0579" w14:textId="77777777" w:rsidR="00DB20E3" w:rsidRDefault="00DB20E3" w:rsidP="00DB20E3">
      <w:pPr>
        <w:rPr>
          <w:rFonts w:cstheme="minorHAnsi"/>
          <w:sz w:val="24"/>
          <w:szCs w:val="24"/>
          <w:lang w:val="en-US"/>
        </w:rPr>
      </w:pPr>
    </w:p>
    <w:p w14:paraId="50FA869F" w14:textId="506A8E89" w:rsidR="00DB20E3" w:rsidRPr="005833E5" w:rsidRDefault="00DB20E3" w:rsidP="00DB20E3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Applies for application on a single side.</w:t>
      </w:r>
    </w:p>
    <w:p w14:paraId="607ECF87" w14:textId="77777777" w:rsidR="00DB20E3" w:rsidRDefault="00DB20E3" w:rsidP="005833E5">
      <w:pPr>
        <w:rPr>
          <w:rFonts w:cstheme="minorHAnsi"/>
          <w:b/>
          <w:bCs/>
          <w:sz w:val="24"/>
          <w:szCs w:val="24"/>
          <w:lang w:val="en-US"/>
        </w:rPr>
      </w:pPr>
    </w:p>
    <w:p w14:paraId="387D1412" w14:textId="3F547251" w:rsidR="005833E5" w:rsidRPr="005833E5" w:rsidRDefault="005833E5" w:rsidP="005833E5">
      <w:pPr>
        <w:rPr>
          <w:rFonts w:cstheme="minorHAnsi"/>
          <w:b/>
          <w:bCs/>
          <w:sz w:val="24"/>
          <w:szCs w:val="24"/>
          <w:lang w:val="en-US"/>
        </w:rPr>
      </w:pPr>
      <w:r w:rsidRPr="005833E5">
        <w:rPr>
          <w:rFonts w:cstheme="minorHAnsi"/>
          <w:b/>
          <w:bCs/>
          <w:sz w:val="24"/>
          <w:szCs w:val="24"/>
          <w:lang w:val="en-US"/>
        </w:rPr>
        <w:t>PACKAGING AND STORAGE CERTIFICATE OF CONFORMITY</w:t>
      </w:r>
    </w:p>
    <w:p w14:paraId="3177CC09" w14:textId="77777777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Available in 25 kg polyethylene-reinforced paper bags, delivered in pallets or as sling-bags upon request.</w:t>
      </w:r>
    </w:p>
    <w:p w14:paraId="366BD164" w14:textId="77777777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Storage Period: It is recommended that the product shall be consumed in 1 year from the date of production if stored in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its original package without opening the package under dry,</w:t>
      </w:r>
    </w:p>
    <w:p w14:paraId="5BDB3269" w14:textId="2A6587C2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frost free conditions and is stacked as maximum 8 bags, and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in 1 week after opening the package.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Packages shall be tightly closed when it is not used.</w:t>
      </w:r>
    </w:p>
    <w:p w14:paraId="245E3D10" w14:textId="77777777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</w:p>
    <w:p w14:paraId="42746476" w14:textId="77777777" w:rsidR="005833E5" w:rsidRPr="005833E5" w:rsidRDefault="005833E5" w:rsidP="005833E5">
      <w:pPr>
        <w:rPr>
          <w:rFonts w:cstheme="minorHAnsi"/>
          <w:b/>
          <w:bCs/>
          <w:sz w:val="24"/>
          <w:szCs w:val="24"/>
          <w:lang w:val="en-US"/>
        </w:rPr>
      </w:pPr>
      <w:r w:rsidRPr="005833E5">
        <w:rPr>
          <w:rFonts w:cstheme="minorHAnsi"/>
          <w:b/>
          <w:bCs/>
          <w:sz w:val="24"/>
          <w:szCs w:val="24"/>
          <w:lang w:val="en-US"/>
        </w:rPr>
        <w:t>RECOMMENDATIONS</w:t>
      </w:r>
    </w:p>
    <w:p w14:paraId="36AB4626" w14:textId="389F2F93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• No other materials (lime, cement, gypsum, etc.) shall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be added to the prepared mortar.</w:t>
      </w:r>
    </w:p>
    <w:p w14:paraId="48AC57A2" w14:textId="2CD462DB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• Mortar shall not be used again by mixing with water or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dry mortar if its application time has expired.</w:t>
      </w:r>
    </w:p>
    <w:p w14:paraId="16AABFE4" w14:textId="77777777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• Wait at least 24 hours for joint application.</w:t>
      </w:r>
    </w:p>
    <w:p w14:paraId="61B9B969" w14:textId="6DE18F79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lastRenderedPageBreak/>
        <w:t>• May be used for coatings with water absorption of ≤0.5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and &gt; 0.5 (ceramic, granite and porcelain ceramic,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marble, etc.).</w:t>
      </w:r>
    </w:p>
    <w:p w14:paraId="14EE56A2" w14:textId="12AA512E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• Coating areas specified below are suitable for an ideal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application:</w:t>
      </w:r>
    </w:p>
    <w:p w14:paraId="02CB05A0" w14:textId="795FA6F1" w:rsidR="005833E5" w:rsidRPr="005833E5" w:rsidRDefault="005833E5" w:rsidP="005833E5">
      <w:pPr>
        <w:pStyle w:val="ListeParagraf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On interior walls and interior/exterior floors: Coating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area ≤3600 cm²</w:t>
      </w:r>
    </w:p>
    <w:p w14:paraId="355CCCBA" w14:textId="453774B6" w:rsidR="005833E5" w:rsidRPr="005833E5" w:rsidRDefault="005833E5" w:rsidP="005833E5">
      <w:pPr>
        <w:pStyle w:val="ListeParagraf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On exterior walls: Coating area ≤1200 cm² (12m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height)</w:t>
      </w:r>
    </w:p>
    <w:p w14:paraId="4426D8C8" w14:textId="12D2A962" w:rsidR="005833E5" w:rsidRPr="005833E5" w:rsidRDefault="005833E5" w:rsidP="005833E5">
      <w:pPr>
        <w:pStyle w:val="ListeParagraf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On exterior walls: Coating area ≤2000 cm² (8m height).</w:t>
      </w:r>
    </w:p>
    <w:p w14:paraId="21574900" w14:textId="1B7908A8" w:rsidR="005833E5" w:rsidRPr="005833E5" w:rsidRDefault="005833E5" w:rsidP="005833E5">
      <w:pPr>
        <w:pStyle w:val="ListeParagraf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On exterior walls: Coating area ≤3600 cm² (4m height)</w:t>
      </w:r>
    </w:p>
    <w:p w14:paraId="679E87C6" w14:textId="2696BBFA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• KAROFIX® POOL White is recommended for light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5833E5">
        <w:rPr>
          <w:rFonts w:cstheme="minorHAnsi"/>
          <w:sz w:val="24"/>
          <w:szCs w:val="24"/>
          <w:lang w:val="en-US"/>
        </w:rPr>
        <w:t>coloured</w:t>
      </w:r>
      <w:proofErr w:type="spellEnd"/>
      <w:r w:rsidRPr="005833E5">
        <w:rPr>
          <w:rFonts w:cstheme="minorHAnsi"/>
          <w:sz w:val="24"/>
          <w:szCs w:val="24"/>
          <w:lang w:val="en-US"/>
        </w:rPr>
        <w:t xml:space="preserve"> applications.</w:t>
      </w:r>
    </w:p>
    <w:p w14:paraId="6A606600" w14:textId="0A56AEDE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• We recommend that the application shall be performed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between +5°C and +35°C.</w:t>
      </w:r>
    </w:p>
    <w:p w14:paraId="243C7B90" w14:textId="3D5B44D0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• For an ideal application, coating material shall be fixed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to the mortar applied on the surface within 35 minutes.</w:t>
      </w:r>
    </w:p>
    <w:p w14:paraId="6CB0D256" w14:textId="4C7538EF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 xml:space="preserve">• We recommend you </w:t>
      </w:r>
      <w:proofErr w:type="gramStart"/>
      <w:r w:rsidRPr="005833E5">
        <w:rPr>
          <w:rFonts w:cstheme="minorHAnsi"/>
          <w:sz w:val="24"/>
          <w:szCs w:val="24"/>
          <w:lang w:val="en-US"/>
        </w:rPr>
        <w:t>to take</w:t>
      </w:r>
      <w:proofErr w:type="gramEnd"/>
      <w:r w:rsidRPr="005833E5">
        <w:rPr>
          <w:rFonts w:cstheme="minorHAnsi"/>
          <w:sz w:val="24"/>
          <w:szCs w:val="24"/>
          <w:lang w:val="en-US"/>
        </w:rPr>
        <w:t xml:space="preserve"> additional mechanical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precautions for heights over 8m.</w:t>
      </w:r>
    </w:p>
    <w:p w14:paraId="5682232E" w14:textId="77777777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• It shall not be applied on frozen surfaces.</w:t>
      </w:r>
    </w:p>
    <w:p w14:paraId="598C71F4" w14:textId="77777777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• Do not apply under direct sunlight.</w:t>
      </w:r>
    </w:p>
    <w:p w14:paraId="1FE516D5" w14:textId="11766E27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• Do not go beyond the application surface and the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rules.</w:t>
      </w:r>
    </w:p>
    <w:p w14:paraId="78A832EB" w14:textId="25244FA0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• Do not inhale it directly. Wash your eyes with plenty of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water in case of contact with eyes, seek medical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attention if required.</w:t>
      </w:r>
    </w:p>
    <w:p w14:paraId="33E90277" w14:textId="77777777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• For detailed information, please request the safety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data sheet.</w:t>
      </w:r>
    </w:p>
    <w:p w14:paraId="1B034E78" w14:textId="2D3DB56B" w:rsid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• Contact us for your technical questions and for your</w:t>
      </w:r>
      <w:r w:rsidRPr="005833E5">
        <w:rPr>
          <w:rFonts w:cstheme="minorHAnsi"/>
          <w:sz w:val="24"/>
          <w:szCs w:val="24"/>
          <w:lang w:val="en-US"/>
        </w:rPr>
        <w:t xml:space="preserve"> </w:t>
      </w:r>
      <w:r w:rsidRPr="005833E5">
        <w:rPr>
          <w:rFonts w:cstheme="minorHAnsi"/>
          <w:sz w:val="24"/>
          <w:szCs w:val="24"/>
          <w:lang w:val="en-US"/>
        </w:rPr>
        <w:t>questions about all other application conditions.</w:t>
      </w:r>
    </w:p>
    <w:p w14:paraId="3365A822" w14:textId="39E3F9C2" w:rsidR="00DB20E3" w:rsidRPr="00DB20E3" w:rsidRDefault="00DB20E3" w:rsidP="005833E5">
      <w:pPr>
        <w:rPr>
          <w:rFonts w:cstheme="minorHAnsi"/>
          <w:b/>
          <w:bCs/>
          <w:sz w:val="24"/>
          <w:szCs w:val="24"/>
          <w:lang w:val="en-US"/>
        </w:rPr>
      </w:pPr>
      <w:r w:rsidRPr="00DB20E3">
        <w:rPr>
          <w:rFonts w:cstheme="minorHAnsi"/>
          <w:b/>
          <w:bCs/>
          <w:sz w:val="24"/>
          <w:szCs w:val="24"/>
          <w:lang w:val="en-US"/>
        </w:rPr>
        <w:t>CERTIFICATE OF CONFORMITY</w:t>
      </w:r>
    </w:p>
    <w:p w14:paraId="3003BEB3" w14:textId="77777777" w:rsidR="005833E5" w:rsidRPr="00DB20E3" w:rsidRDefault="005833E5" w:rsidP="005833E5">
      <w:pPr>
        <w:rPr>
          <w:rFonts w:cstheme="minorHAnsi"/>
          <w:sz w:val="24"/>
          <w:szCs w:val="24"/>
          <w:lang w:val="en-US"/>
        </w:rPr>
      </w:pPr>
      <w:r w:rsidRPr="00DB20E3">
        <w:rPr>
          <w:rFonts w:cstheme="minorHAnsi"/>
          <w:sz w:val="24"/>
          <w:szCs w:val="24"/>
          <w:lang w:val="en-US"/>
        </w:rPr>
        <w:t>TS EN 12004-1/ April 2017</w:t>
      </w:r>
    </w:p>
    <w:p w14:paraId="1AB7B7AA" w14:textId="77777777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Complies with C2TE T Class.</w:t>
      </w:r>
    </w:p>
    <w:p w14:paraId="150DB80C" w14:textId="77777777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C2: Improved cementitious adhesive</w:t>
      </w:r>
    </w:p>
    <w:p w14:paraId="4A5A5C2E" w14:textId="77777777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T: Adhesive with reduced slip</w:t>
      </w:r>
    </w:p>
    <w:p w14:paraId="078F36EB" w14:textId="77777777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E: Adhesive with extended open time</w:t>
      </w:r>
    </w:p>
    <w:p w14:paraId="1C3A7F8F" w14:textId="77777777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  <w:r w:rsidRPr="005833E5">
        <w:rPr>
          <w:rFonts w:cstheme="minorHAnsi"/>
          <w:sz w:val="24"/>
          <w:szCs w:val="24"/>
          <w:lang w:val="en-US"/>
        </w:rPr>
        <w:t>Public Works Item. No: 04.013/1</w:t>
      </w:r>
    </w:p>
    <w:p w14:paraId="708EC40B" w14:textId="77777777" w:rsidR="005833E5" w:rsidRDefault="005833E5" w:rsidP="005833E5">
      <w:pPr>
        <w:rPr>
          <w:rFonts w:cstheme="minorHAnsi"/>
          <w:sz w:val="24"/>
          <w:szCs w:val="24"/>
          <w:lang w:val="en-US"/>
        </w:rPr>
      </w:pPr>
    </w:p>
    <w:p w14:paraId="32BC06BB" w14:textId="5EAFD821" w:rsidR="005833E5" w:rsidRDefault="005833E5" w:rsidP="005833E5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88486" wp14:editId="74E0B5DC">
                <wp:simplePos x="0" y="0"/>
                <wp:positionH relativeFrom="column">
                  <wp:posOffset>-861695</wp:posOffset>
                </wp:positionH>
                <wp:positionV relativeFrom="paragraph">
                  <wp:posOffset>194945</wp:posOffset>
                </wp:positionV>
                <wp:extent cx="7477125" cy="9525"/>
                <wp:effectExtent l="0" t="0" r="28575" b="2857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7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523EA" id="Düz Bağlayıcı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5pt,15.35pt" to="520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DA710" wp14:editId="7FEF119C">
                <wp:simplePos x="0" y="0"/>
                <wp:positionH relativeFrom="column">
                  <wp:posOffset>-861696</wp:posOffset>
                </wp:positionH>
                <wp:positionV relativeFrom="paragraph">
                  <wp:posOffset>147320</wp:posOffset>
                </wp:positionV>
                <wp:extent cx="7477125" cy="9525"/>
                <wp:effectExtent l="0" t="0" r="28575" b="2857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7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D3476" id="Düz Bağlayıcı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5pt,11.6pt" to="520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725AF1E6" w14:textId="77777777" w:rsidR="005833E5" w:rsidRDefault="005833E5" w:rsidP="005833E5">
      <w:pPr>
        <w:spacing w:line="360" w:lineRule="auto"/>
        <w:ind w:right="-155"/>
        <w:jc w:val="both"/>
        <w:rPr>
          <w:rFonts w:ascii="Arial" w:hAnsi="Arial"/>
          <w:i/>
          <w:sz w:val="16"/>
        </w:rPr>
      </w:pPr>
    </w:p>
    <w:p w14:paraId="25FEE6B6" w14:textId="77777777" w:rsidR="005833E5" w:rsidRPr="00137877" w:rsidRDefault="005833E5" w:rsidP="005833E5">
      <w:pPr>
        <w:spacing w:line="360" w:lineRule="auto"/>
        <w:ind w:right="-155"/>
        <w:jc w:val="both"/>
        <w:rPr>
          <w:rFonts w:ascii="Arial" w:hAnsi="Arial"/>
          <w:i/>
          <w:sz w:val="16"/>
        </w:rPr>
      </w:pPr>
      <w:proofErr w:type="spellStart"/>
      <w:r w:rsidRPr="00137877">
        <w:rPr>
          <w:rFonts w:ascii="Arial" w:hAnsi="Arial"/>
          <w:i/>
          <w:sz w:val="16"/>
        </w:rPr>
        <w:t>Above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stated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gramStart"/>
      <w:r w:rsidRPr="00137877">
        <w:rPr>
          <w:rFonts w:ascii="Arial" w:hAnsi="Arial"/>
          <w:i/>
          <w:sz w:val="16"/>
        </w:rPr>
        <w:t>data</w:t>
      </w:r>
      <w:proofErr w:type="gram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obtained</w:t>
      </w:r>
      <w:proofErr w:type="spellEnd"/>
      <w:r w:rsidRPr="00137877">
        <w:rPr>
          <w:rFonts w:ascii="Arial" w:hAnsi="Arial"/>
          <w:i/>
          <w:sz w:val="16"/>
        </w:rPr>
        <w:t xml:space="preserve"> in </w:t>
      </w:r>
      <w:proofErr w:type="spellStart"/>
      <w:r w:rsidRPr="00137877">
        <w:rPr>
          <w:rFonts w:ascii="Arial" w:hAnsi="Arial"/>
          <w:i/>
          <w:sz w:val="16"/>
        </w:rPr>
        <w:t>lab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conditions</w:t>
      </w:r>
      <w:proofErr w:type="spellEnd"/>
      <w:r w:rsidRPr="00137877">
        <w:rPr>
          <w:rFonts w:ascii="Arial" w:hAnsi="Arial"/>
          <w:i/>
          <w:sz w:val="16"/>
        </w:rPr>
        <w:t xml:space="preserve">. </w:t>
      </w:r>
      <w:proofErr w:type="gramStart"/>
      <w:r w:rsidRPr="00137877">
        <w:rPr>
          <w:rFonts w:ascii="Arial" w:hAnsi="Arial"/>
          <w:i/>
          <w:sz w:val="16"/>
        </w:rPr>
        <w:t>Entegre</w:t>
      </w:r>
      <w:proofErr w:type="gram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will</w:t>
      </w:r>
      <w:proofErr w:type="spellEnd"/>
      <w:r w:rsidRPr="00137877">
        <w:rPr>
          <w:rFonts w:ascii="Arial" w:hAnsi="Arial"/>
          <w:i/>
          <w:sz w:val="16"/>
        </w:rPr>
        <w:t xml:space="preserve"> not be </w:t>
      </w:r>
      <w:proofErr w:type="spellStart"/>
      <w:r w:rsidRPr="00137877">
        <w:rPr>
          <w:rFonts w:ascii="Arial" w:hAnsi="Arial"/>
          <w:i/>
          <w:sz w:val="16"/>
        </w:rPr>
        <w:t>liable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for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any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defect</w:t>
      </w:r>
      <w:proofErr w:type="spellEnd"/>
      <w:r w:rsidRPr="00137877">
        <w:rPr>
          <w:rFonts w:ascii="Arial" w:hAnsi="Arial"/>
          <w:i/>
          <w:sz w:val="16"/>
        </w:rPr>
        <w:t xml:space="preserve"> in </w:t>
      </w:r>
      <w:proofErr w:type="spellStart"/>
      <w:r w:rsidRPr="00137877">
        <w:rPr>
          <w:rFonts w:ascii="Arial" w:hAnsi="Arial"/>
          <w:i/>
          <w:sz w:val="16"/>
        </w:rPr>
        <w:t>product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occurring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by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reason</w:t>
      </w:r>
      <w:proofErr w:type="spellEnd"/>
      <w:r w:rsidRPr="00137877">
        <w:rPr>
          <w:rFonts w:ascii="Arial" w:hAnsi="Arial"/>
          <w:i/>
          <w:sz w:val="16"/>
        </w:rPr>
        <w:t xml:space="preserve"> of </w:t>
      </w:r>
      <w:proofErr w:type="spellStart"/>
      <w:r w:rsidRPr="00137877">
        <w:rPr>
          <w:rFonts w:ascii="Arial" w:hAnsi="Arial"/>
          <w:i/>
          <w:sz w:val="16"/>
        </w:rPr>
        <w:t>events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or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conditions</w:t>
      </w:r>
      <w:proofErr w:type="spellEnd"/>
      <w:r w:rsidRPr="00137877">
        <w:rPr>
          <w:rFonts w:ascii="Arial" w:hAnsi="Arial"/>
          <w:i/>
          <w:sz w:val="16"/>
        </w:rPr>
        <w:t xml:space="preserve"> not </w:t>
      </w:r>
      <w:proofErr w:type="spellStart"/>
      <w:r w:rsidRPr="00137877">
        <w:rPr>
          <w:rFonts w:ascii="Arial" w:hAnsi="Arial"/>
          <w:i/>
          <w:sz w:val="16"/>
        </w:rPr>
        <w:t>within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its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control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such</w:t>
      </w:r>
      <w:proofErr w:type="spellEnd"/>
      <w:r w:rsidRPr="00137877">
        <w:rPr>
          <w:rFonts w:ascii="Arial" w:hAnsi="Arial"/>
          <w:i/>
          <w:sz w:val="16"/>
        </w:rPr>
        <w:t xml:space="preserve"> as </w:t>
      </w:r>
      <w:proofErr w:type="spellStart"/>
      <w:r w:rsidRPr="00137877">
        <w:rPr>
          <w:rFonts w:ascii="Arial" w:hAnsi="Arial"/>
          <w:i/>
          <w:sz w:val="16"/>
        </w:rPr>
        <w:t>misuse</w:t>
      </w:r>
      <w:proofErr w:type="spellEnd"/>
      <w:r w:rsidRPr="00137877">
        <w:rPr>
          <w:rFonts w:ascii="Arial" w:hAnsi="Arial"/>
          <w:i/>
          <w:sz w:val="16"/>
        </w:rPr>
        <w:t xml:space="preserve">, </w:t>
      </w:r>
      <w:proofErr w:type="spellStart"/>
      <w:r w:rsidRPr="00137877">
        <w:rPr>
          <w:rFonts w:ascii="Arial" w:hAnsi="Arial"/>
          <w:i/>
          <w:sz w:val="16"/>
        </w:rPr>
        <w:t>mishandling</w:t>
      </w:r>
      <w:proofErr w:type="spellEnd"/>
      <w:r w:rsidRPr="00137877">
        <w:rPr>
          <w:rFonts w:ascii="Arial" w:hAnsi="Arial"/>
          <w:i/>
          <w:sz w:val="16"/>
        </w:rPr>
        <w:t xml:space="preserve">, </w:t>
      </w:r>
      <w:proofErr w:type="spellStart"/>
      <w:r w:rsidRPr="00137877">
        <w:rPr>
          <w:rFonts w:ascii="Arial" w:hAnsi="Arial"/>
          <w:i/>
          <w:sz w:val="16"/>
        </w:rPr>
        <w:t>improper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storage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or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improper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installation</w:t>
      </w:r>
      <w:proofErr w:type="spellEnd"/>
      <w:r w:rsidRPr="00137877">
        <w:rPr>
          <w:rFonts w:ascii="Arial" w:hAnsi="Arial"/>
          <w:i/>
          <w:sz w:val="16"/>
        </w:rPr>
        <w:t>.</w:t>
      </w:r>
    </w:p>
    <w:p w14:paraId="3EE5AC29" w14:textId="77777777" w:rsidR="005833E5" w:rsidRDefault="005833E5" w:rsidP="005833E5">
      <w:pPr>
        <w:spacing w:line="360" w:lineRule="auto"/>
        <w:ind w:right="-155"/>
        <w:jc w:val="both"/>
        <w:rPr>
          <w:rFonts w:ascii="Arial" w:hAnsi="Arial"/>
          <w:b/>
          <w:i/>
          <w:sz w:val="16"/>
        </w:rPr>
      </w:pPr>
      <w:proofErr w:type="gramStart"/>
      <w:r w:rsidRPr="00137877">
        <w:rPr>
          <w:rFonts w:ascii="Arial" w:hAnsi="Arial"/>
          <w:i/>
          <w:sz w:val="16"/>
        </w:rPr>
        <w:lastRenderedPageBreak/>
        <w:t>Entegre</w:t>
      </w:r>
      <w:proofErr w:type="gram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reserves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the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right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to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revise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the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information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contained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herein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without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prior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notice</w:t>
      </w:r>
      <w:proofErr w:type="spellEnd"/>
      <w:r w:rsidRPr="00137877">
        <w:rPr>
          <w:rFonts w:ascii="Arial" w:hAnsi="Arial"/>
          <w:i/>
          <w:sz w:val="16"/>
        </w:rPr>
        <w:t>.</w:t>
      </w:r>
    </w:p>
    <w:p w14:paraId="0C0A64C8" w14:textId="77777777" w:rsidR="005833E5" w:rsidRDefault="005833E5" w:rsidP="005833E5">
      <w:pPr>
        <w:spacing w:line="360" w:lineRule="auto"/>
        <w:ind w:right="-155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/>
          <w:b/>
          <w:i/>
          <w:sz w:val="16"/>
        </w:rPr>
        <w:t>ENTEGRE HARÇ SAN. ve TİC. A.Ş.</w:t>
      </w:r>
    </w:p>
    <w:p w14:paraId="05C915DD" w14:textId="77777777" w:rsidR="005833E5" w:rsidRPr="00412DF6" w:rsidRDefault="005833E5" w:rsidP="005833E5">
      <w:pPr>
        <w:spacing w:line="360" w:lineRule="auto"/>
        <w:ind w:right="-155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/>
          <w:i/>
          <w:sz w:val="16"/>
        </w:rPr>
        <w:t xml:space="preserve">HÜSEYİNLİ VILLAGE, BEYKOZ STREET. No:222/4 34799 </w:t>
      </w:r>
      <w:proofErr w:type="spellStart"/>
      <w:r>
        <w:rPr>
          <w:rFonts w:ascii="Arial" w:hAnsi="Arial"/>
          <w:i/>
          <w:sz w:val="16"/>
        </w:rPr>
        <w:t>Çekmeköy</w:t>
      </w:r>
      <w:proofErr w:type="spellEnd"/>
      <w:r>
        <w:rPr>
          <w:rFonts w:ascii="Arial" w:hAnsi="Arial"/>
          <w:i/>
          <w:sz w:val="16"/>
        </w:rPr>
        <w:t xml:space="preserve">/İSTANBUL T: 0216 434 50 96 F: 0216 434 50 31 </w:t>
      </w:r>
      <w:hyperlink r:id="rId6" w:history="1">
        <w:r>
          <w:rPr>
            <w:rStyle w:val="Kpr"/>
            <w:rFonts w:ascii="Arial" w:hAnsi="Arial"/>
            <w:i/>
            <w:sz w:val="16"/>
          </w:rPr>
          <w:t>www.entegreharc.com.tr</w:t>
        </w:r>
      </w:hyperlink>
    </w:p>
    <w:p w14:paraId="56C385DC" w14:textId="1684BD2C" w:rsidR="005833E5" w:rsidRPr="005833E5" w:rsidRDefault="005833E5" w:rsidP="005833E5">
      <w:pPr>
        <w:rPr>
          <w:rFonts w:cstheme="minorHAnsi"/>
          <w:sz w:val="24"/>
          <w:szCs w:val="24"/>
          <w:lang w:val="en-US"/>
        </w:rPr>
      </w:pPr>
    </w:p>
    <w:sectPr w:rsidR="005833E5" w:rsidRPr="00583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36874"/>
    <w:multiLevelType w:val="hybridMultilevel"/>
    <w:tmpl w:val="DF6A7E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65C3F"/>
    <w:multiLevelType w:val="hybridMultilevel"/>
    <w:tmpl w:val="4D1A48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30847"/>
    <w:multiLevelType w:val="hybridMultilevel"/>
    <w:tmpl w:val="40C08B84"/>
    <w:lvl w:ilvl="0" w:tplc="AF107F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A5963"/>
    <w:multiLevelType w:val="hybridMultilevel"/>
    <w:tmpl w:val="D164828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A5"/>
    <w:rsid w:val="00305D6F"/>
    <w:rsid w:val="005833E5"/>
    <w:rsid w:val="008704A5"/>
    <w:rsid w:val="00DB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3117"/>
  <w15:chartTrackingRefBased/>
  <w15:docId w15:val="{B2066844-700F-495B-A621-A031FFB4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33E5"/>
    <w:pPr>
      <w:ind w:left="720"/>
      <w:contextualSpacing/>
    </w:pPr>
  </w:style>
  <w:style w:type="character" w:styleId="Kpr">
    <w:name w:val="Hyperlink"/>
    <w:rsid w:val="005833E5"/>
    <w:rPr>
      <w:color w:val="0000FF"/>
      <w:u w:val="single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7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tegreharc.com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Makbule YUMRUKAYA</dc:creator>
  <cp:keywords/>
  <dc:description/>
  <cp:lastModifiedBy>Makbule YUMRUKAYA</cp:lastModifiedBy>
  <cp:revision>2</cp:revision>
  <dcterms:created xsi:type="dcterms:W3CDTF">2020-08-04T06:56:00Z</dcterms:created>
  <dcterms:modified xsi:type="dcterms:W3CDTF">2020-08-04T06:56:00Z</dcterms:modified>
</cp:coreProperties>
</file>